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</w:pPr>
      <w:r>
        <w:rPr>
          <w:rtl w:val="0"/>
          <w:lang w:val="en-US"/>
        </w:rPr>
        <w:t>Customer response form</w:t>
      </w:r>
    </w:p>
    <w:p>
      <w:pPr>
        <w:pStyle w:val="Normal.0"/>
        <w:jc w:val="center"/>
        <w:rPr>
          <w:rFonts w:ascii="Cambria Bold" w:cs="Cambria Bold" w:hAnsi="Cambria Bold" w:eastAsia="Cambria Bold"/>
          <w:sz w:val="24"/>
          <w:szCs w:val="24"/>
          <w:u w:val="single"/>
        </w:rPr>
      </w:pPr>
      <w:r>
        <w:rPr>
          <w:rtl w:val="0"/>
          <w:lang w:val="en-US"/>
        </w:rPr>
        <w:t xml:space="preserve">Please complete this form </w:t>
      </w:r>
      <w:r>
        <w:rPr>
          <w:rFonts w:ascii="Cambria Italic" w:hAnsi="Cambria Italic"/>
          <w:rtl w:val="0"/>
          <w:lang w:val="en-US"/>
        </w:rPr>
        <w:t>even if you do not have any affected stock.</w:t>
      </w:r>
    </w:p>
    <w:p>
      <w:pPr>
        <w:pStyle w:val="heading 3"/>
      </w:pPr>
      <w:r>
        <w:rPr>
          <w:rtl w:val="0"/>
          <w:lang w:val="en-US"/>
        </w:rPr>
        <w:t>URGENT PRODUCT CORRECTION</w:t>
      </w:r>
    </w:p>
    <w:p>
      <w:pPr>
        <w:pStyle w:val="heading 4"/>
      </w:pPr>
      <w:r>
        <w:rPr>
          <w:rtl w:val="0"/>
          <w:lang w:val="en-US"/>
        </w:rPr>
        <w:t xml:space="preserve">TGA PRODUCT CORRECTION Reference Number: </w:t>
      </w:r>
      <w:r>
        <w:rPr>
          <w:rFonts w:ascii="宋体" w:cs="宋体" w:hAnsi="宋体" w:eastAsia="宋体"/>
          <w:b w:val="1"/>
          <w:bCs w:val="1"/>
          <w:rtl w:val="0"/>
          <w:lang w:val="en-US"/>
        </w:rPr>
        <w:t>RC-2026-RN-00021-1</w:t>
      </w:r>
      <w:r>
        <w:br w:type="textWrapping"/>
      </w:r>
      <w:r>
        <w:rPr>
          <w:rtl w:val="0"/>
          <w:lang w:val="en-US"/>
        </w:rPr>
        <w:t>Product Name: BeneHeart C Series Automated External Defibrillator Manuals</w:t>
      </w:r>
    </w:p>
    <w:p>
      <w:pPr>
        <w:pStyle w:val="heading 4"/>
      </w:pPr>
      <w:r>
        <w:rPr>
          <w:rtl w:val="0"/>
          <w:lang w:val="en-US"/>
        </w:rPr>
        <w:t>BeneHeart C2, BeneHeart C2 Fully Automatic, BeneHeart C1A, BeneHeart C1A Fully Automatic</w:t>
      </w:r>
    </w:p>
    <w:p>
      <w:pPr>
        <w:pStyle w:val="heading 4"/>
      </w:pPr>
      <w:r>
        <w:rPr>
          <w:rtl w:val="0"/>
          <w:lang w:val="en-US"/>
        </w:rPr>
        <w:t>ARTG: 166368</w:t>
      </w:r>
    </w:p>
    <w:p>
      <w:pPr>
        <w:pStyle w:val="Normal.0"/>
        <w:spacing w:before="360"/>
      </w:pPr>
      <w:r>
        <w:rPr>
          <w:rtl w:val="0"/>
          <w:lang w:val="en-US"/>
        </w:rPr>
        <w:t>On behalf of this organisation I acknowledge receipt of the product correction notice date XX Jan 2026 relating to the above product.</w:t>
      </w:r>
    </w:p>
    <w:p>
      <w:pPr>
        <w:pStyle w:val="heading 5"/>
      </w:pPr>
      <w:r>
        <w:rPr>
          <w:rtl w:val="0"/>
          <w:lang w:val="en-US"/>
        </w:rPr>
        <w:t>FROM: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1964"/>
        <w:gridCol w:w="6530"/>
      </w:tblGrid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Email or fax no.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Telephone no.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5"/>
        <w:widowControl w:val="0"/>
        <w:spacing w:line="240" w:lineRule="auto"/>
      </w:pPr>
    </w:p>
    <w:p>
      <w:pPr>
        <w:pStyle w:val="heading 5"/>
      </w:pPr>
      <w:r>
        <w:rPr>
          <w:rtl w:val="0"/>
          <w:lang w:val="en-US"/>
        </w:rPr>
        <w:t xml:space="preserve">Affected Stock </w:t>
      </w:r>
    </w:p>
    <w:p>
      <w:pPr>
        <w:pStyle w:val="Normal.0"/>
      </w:pPr>
      <w:r>
        <w:rPr>
          <w:rtl w:val="0"/>
          <w:lang w:val="en-US"/>
        </w:rPr>
        <w:t xml:space="preserve">If you have </w:t>
      </w:r>
      <w:r>
        <w:rPr>
          <w:rFonts w:ascii="Cambria Bold" w:hAnsi="Cambria Bold"/>
          <w:rtl w:val="0"/>
          <w:lang w:val="en-US"/>
        </w:rPr>
        <w:t>no affected</w:t>
      </w:r>
      <w:r>
        <w:rPr>
          <w:rtl w:val="0"/>
          <w:lang w:val="en-US"/>
        </w:rPr>
        <w:t xml:space="preserve"> stock, tick this box: </w:t>
      </w:r>
    </w:p>
    <w:p>
      <w:pPr>
        <w:pStyle w:val="Normal.0"/>
        <w:rPr>
          <w:rFonts w:ascii="Cambria Bold" w:cs="Cambria Bold" w:hAnsi="Cambria Bold" w:eastAsia="Cambria Bold"/>
          <w:u w:val="single"/>
        </w:rPr>
      </w:pPr>
      <w:r>
        <w:rPr>
          <w:rtl w:val="0"/>
          <w:lang w:val="en-US"/>
        </w:rPr>
        <w:t>If you have affected stock, please complete the stock details table below.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2235"/>
        <w:gridCol w:w="1918"/>
        <w:gridCol w:w="1526"/>
        <w:gridCol w:w="2815"/>
      </w:tblGrid>
      <w:tr>
        <w:tblPrEx>
          <w:shd w:val="clear" w:color="auto" w:fill="cbcdca"/>
        </w:tblPrEx>
        <w:trPr>
          <w:trHeight w:val="887" w:hRule="atLeast"/>
        </w:trPr>
        <w:tc>
          <w:tcPr>
            <w:tcW w:type="dxa" w:w="223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Product</w:t>
            </w:r>
          </w:p>
        </w:tc>
        <w:tc>
          <w:tcPr>
            <w:tcW w:type="dxa" w:w="19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Batch/Lot/Date</w:t>
            </w:r>
          </w:p>
        </w:tc>
        <w:tc>
          <w:tcPr>
            <w:tcW w:type="dxa" w:w="152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Quantity of stock received</w:t>
            </w:r>
          </w:p>
        </w:tc>
        <w:tc>
          <w:tcPr>
            <w:tcW w:type="dxa" w:w="28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Quantity of unused stock subject to recall </w:t>
            </w:r>
          </w:p>
          <w:p>
            <w:pPr>
              <w:pStyle w:val="Table heading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(currently in quarantine)</w:t>
            </w:r>
          </w:p>
        </w:tc>
      </w:tr>
      <w:tr>
        <w:tblPrEx>
          <w:shd w:val="clear" w:color="auto" w:fill="cbcdca"/>
        </w:tblPrEx>
        <w:trPr>
          <w:trHeight w:val="294" w:hRule="atLeast"/>
        </w:trPr>
        <w:tc>
          <w:tcPr>
            <w:tcW w:type="dxa" w:w="223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306" w:hRule="atLeast"/>
        </w:trPr>
        <w:tc>
          <w:tcPr>
            <w:tcW w:type="dxa" w:w="223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536" w:hRule="atLeast"/>
        </w:trPr>
        <w:tc>
          <w:tcPr>
            <w:tcW w:type="dxa" w:w="223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Total affected product</w:t>
            </w:r>
          </w:p>
        </w:tc>
        <w:tc>
          <w:tcPr>
            <w:tcW w:type="dxa" w:w="1918"/>
            <w:tcBorders>
              <w:top w:val="single" w:color="000000" w:sz="12" w:space="0" w:shadow="0" w:frame="0"/>
              <w:left w:val="nil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569" w:hRule="atLeast"/>
        </w:trPr>
        <w:tc>
          <w:tcPr>
            <w:tcW w:type="dxa" w:w="849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 xml:space="preserve">Other Relevant Details: 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Cambria Bold" w:cs="Cambria Bold" w:hAnsi="Cambria Bold" w:eastAsia="Cambria Bold"/>
          <w:u w:val="single"/>
        </w:rPr>
      </w:pPr>
    </w:p>
    <w:p>
      <w:pPr>
        <w:pStyle w:val="heading 5"/>
      </w:pPr>
    </w:p>
    <w:p>
      <w:pPr>
        <w:pStyle w:val="heading 5"/>
      </w:pPr>
      <w:r>
        <w:rPr>
          <w:rtl w:val="0"/>
          <w:lang w:val="en-US"/>
        </w:rPr>
        <w:t>Other organisations</w:t>
      </w:r>
    </w:p>
    <w:p>
      <w:pPr>
        <w:pStyle w:val="Normal.0"/>
      </w:pPr>
      <w:r>
        <w:rPr>
          <w:rtl w:val="0"/>
          <w:lang w:val="en-US"/>
        </w:rPr>
        <w:t>Has your organisation supplied potentially affected product to any other organisation?</w:t>
      </w:r>
    </w:p>
    <w:p>
      <w:pPr>
        <w:pStyle w:val="Normal.0"/>
        <w:keepNext w:val="1"/>
      </w:pPr>
      <w:r>
        <w:rPr>
          <w:rtl w:val="0"/>
          <w:lang w:val="en-US"/>
        </w:rPr>
        <w:t xml:space="preserve"> No</w:t>
      </w:r>
    </w:p>
    <w:p>
      <w:pPr>
        <w:pStyle w:val="Normal.0"/>
        <w:keepNext w:val="1"/>
      </w:pPr>
      <w:r>
        <w:rPr>
          <w:rtl w:val="0"/>
          <w:lang w:val="en-US"/>
        </w:rPr>
        <w:t xml:space="preserve"> Yes</w:t>
        <w:tab/>
        <w:t>I/we will forward all the recall information to the suppliers/distributors/customers</w:t>
      </w:r>
    </w:p>
    <w:p>
      <w:pPr>
        <w:pStyle w:val="Normal.0"/>
        <w:keepNext w:val="1"/>
      </w:pPr>
      <w:r>
        <w:rPr>
          <w:rtl w:val="0"/>
          <w:lang w:val="en-US"/>
        </w:rPr>
        <w:t>OR</w:t>
      </w:r>
    </w:p>
    <w:p>
      <w:pPr>
        <w:pStyle w:val="Normal.0"/>
        <w:keepNext w:val="1"/>
      </w:pPr>
      <w:r>
        <w:rPr>
          <w:rtl w:val="0"/>
          <w:lang w:val="en-US"/>
        </w:rPr>
        <w:t xml:space="preserve"> Yes (please supply names and contact information of the organisations)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8494"/>
      </w:tblGrid>
      <w:tr>
        <w:tblPrEx>
          <w:shd w:val="clear" w:color="auto" w:fill="cbcdca"/>
        </w:tblPrEx>
        <w:trPr>
          <w:trHeight w:val="250" w:hRule="atLeast"/>
        </w:trPr>
        <w:tc>
          <w:tcPr>
            <w:tcW w:type="dxa" w:w="8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50" w:hRule="atLeast"/>
        </w:trPr>
        <w:tc>
          <w:tcPr>
            <w:tcW w:type="dxa" w:w="8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keepNext w:val="1"/>
        <w:widowControl w:val="0"/>
        <w:spacing w:line="240" w:lineRule="auto"/>
      </w:pPr>
    </w:p>
    <w:p>
      <w:pPr>
        <w:pStyle w:val="heading 5"/>
        <w:rPr>
          <w:outline w:val="0"/>
          <w:color w:val="5f6f25"/>
          <w:u w:color="5f6f25"/>
          <w14:textFill>
            <w14:solidFill>
              <w14:srgbClr w14:val="5F6F25"/>
            </w14:solidFill>
          </w14:textFill>
        </w:rPr>
      </w:pPr>
      <w:r>
        <w:rPr>
          <w:rtl w:val="0"/>
          <w:lang w:val="en-US"/>
        </w:rPr>
        <w:t>Return completed forms by fax or email to: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1956"/>
        <w:gridCol w:w="6538"/>
      </w:tblGrid>
      <w:tr>
        <w:tblPrEx>
          <w:shd w:val="clear" w:color="auto" w:fill="cbcdca"/>
        </w:tblPrEx>
        <w:trPr>
          <w:trHeight w:val="39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Paul Woodhouse</w:t>
            </w:r>
          </w:p>
        </w:tc>
      </w:tr>
      <w:tr>
        <w:tblPrEx>
          <w:shd w:val="clear" w:color="auto" w:fill="cbcdca"/>
        </w:tblPrEx>
        <w:trPr>
          <w:trHeight w:val="39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General Manager</w:t>
            </w:r>
          </w:p>
        </w:tc>
      </w:tr>
      <w:tr>
        <w:tblPrEx>
          <w:shd w:val="clear" w:color="auto" w:fill="cbcdca"/>
        </w:tblPrEx>
        <w:trPr>
          <w:trHeight w:val="39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Mindray Medical Australia Pty Ltd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3/24 Gardiner Road, Notting Hill, VIC 3168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Paul.w@mindray.com</w:t>
            </w:r>
          </w:p>
        </w:tc>
      </w:tr>
      <w:tr>
        <w:tblPrEx>
          <w:shd w:val="clear" w:color="auto" w:fill="cbcdca"/>
        </w:tblPrEx>
        <w:trPr>
          <w:trHeight w:val="51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Subject of email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Product Correction of BeneHeart C Series Automated External Defibrillator Manua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 xml:space="preserve">s under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RC-2026-RN-00021-1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Fax no.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03 9544 9747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Telephone no.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1800 793 011</w:t>
            </w:r>
          </w:p>
        </w:tc>
      </w:tr>
    </w:tbl>
    <w:p>
      <w:pPr>
        <w:pStyle w:val="heading 5"/>
        <w:widowControl w:val="0"/>
        <w:spacing w:line="240" w:lineRule="auto"/>
      </w:pPr>
      <w:r>
        <w:rPr>
          <w:outline w:val="0"/>
          <w:color w:val="5f6f25"/>
          <w:u w:color="5f6f25"/>
          <w14:textFill>
            <w14:solidFill>
              <w14:srgbClr w14:val="5F6F25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522" w:right="1701" w:bottom="567" w:left="1701" w:header="907" w:footer="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Aptos">
    <w:charset w:val="00"/>
    <w:family w:val="roman"/>
    <w:pitch w:val="default"/>
  </w:font>
  <w:font w:name="Cambria Bold">
    <w:charset w:val="00"/>
    <w:family w:val="roman"/>
    <w:pitch w:val="default"/>
  </w:font>
  <w:font w:name="Cambria Italic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left"/>
      <w:rPr>
        <w:rtl w:val="0"/>
      </w:rPr>
    </w:pPr>
    <w:r>
      <w:tab/>
    </w:r>
    <w:r>
      <w:rPr>
        <w:shd w:val="nil" w:color="auto" w:fill="auto"/>
        <w:rtl w:val="0"/>
        <w:lang w:val="en-US"/>
      </w:rPr>
      <w:t xml:space="preserve">Page </w:t>
    </w: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PAGE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  <w:t xml:space="preserve"> of </w:t>
    </w: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NUMPAGES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026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3469004</wp:posOffset>
              </wp:positionH>
              <wp:positionV relativeFrom="page">
                <wp:posOffset>158278</wp:posOffset>
              </wp:positionV>
              <wp:extent cx="698575" cy="177800"/>
              <wp:effectExtent l="0" t="0" r="0" b="0"/>
              <wp:wrapNone/>
              <wp:docPr id="1073741825" name="officeArt object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7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Aptos" w:cs="Aptos" w:hAnsi="Aptos" w:eastAsia="Aptos"/>
                              <w:outline w:val="0"/>
                              <w:color w:val="ff0000"/>
                              <w:sz w:val="24"/>
                              <w:szCs w:val="24"/>
                              <w:u w:color="ff0000"/>
                              <w:rtl w:val="0"/>
                              <w:lang w:val="en-US"/>
                              <w14:textFill>
                                <w14:solidFill>
                                  <w14:srgbClr w14:val="FF0000"/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73.1pt;margin-top:12.5pt;width:55.0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ptos" w:cs="Aptos" w:hAnsi="Aptos" w:eastAsia="Aptos"/>
                        <w:outline w:val="0"/>
                        <w:color w:val="ff0000"/>
                        <w:sz w:val="24"/>
                        <w:szCs w:val="24"/>
                        <w:u w:color="ff0000"/>
                        <w:rtl w:val="0"/>
                        <w:lang w:val="en-US"/>
                        <w14:textFill>
                          <w14:solidFill>
                            <w14:srgbClr w14:val="FF0000"/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3469004</wp:posOffset>
              </wp:positionH>
              <wp:positionV relativeFrom="page">
                <wp:posOffset>10287635</wp:posOffset>
              </wp:positionV>
              <wp:extent cx="698575" cy="177800"/>
              <wp:effectExtent l="0" t="0" r="0" b="0"/>
              <wp:wrapNone/>
              <wp:docPr id="1073741826" name="officeArt object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7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Aptos" w:cs="Aptos" w:hAnsi="Aptos" w:eastAsia="Aptos"/>
                              <w:outline w:val="0"/>
                              <w:color w:val="ff0000"/>
                              <w:sz w:val="24"/>
                              <w:szCs w:val="24"/>
                              <w:u w:color="ff0000"/>
                              <w:rtl w:val="0"/>
                              <w:lang w:val="en-US"/>
                              <w14:textFill>
                                <w14:solidFill>
                                  <w14:srgbClr w14:val="FF0000"/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73.1pt;margin-top:810.1pt;width:55.0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ptos" w:cs="Aptos" w:hAnsi="Aptos" w:eastAsia="Aptos"/>
                        <w:outline w:val="0"/>
                        <w:color w:val="ff0000"/>
                        <w:sz w:val="24"/>
                        <w:szCs w:val="24"/>
                        <w:u w:color="ff0000"/>
                        <w:rtl w:val="0"/>
                        <w:lang w:val="en-US"/>
                        <w14:textFill>
                          <w14:solidFill>
                            <w14:srgbClr w14:val="FF0000"/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240" w:line="240" w:lineRule="auto"/>
      <w:ind w:left="0" w:right="0" w:firstLine="0"/>
      <w:jc w:val="righ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center"/>
      <w:outlineLvl w:val="0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200" w:line="276" w:lineRule="auto"/>
      <w:ind w:left="0" w:right="0" w:firstLine="0"/>
      <w:jc w:val="center"/>
      <w:outlineLvl w:val="2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center"/>
      <w:outlineLvl w:val="2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5">
    <w:name w:val="heading 5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200" w:line="276" w:lineRule="auto"/>
      <w:ind w:left="0" w:right="0" w:firstLine="0"/>
      <w:jc w:val="left"/>
      <w:outlineLvl w:val="2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headings">
    <w:name w:val="Table headings"/>
    <w:next w:val="Table heading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76" w:lineRule="auto"/>
      <w:ind w:left="0" w:right="0" w:firstLine="0"/>
      <w:jc w:val="left"/>
      <w:outlineLvl w:val="9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Cell">
    <w:name w:val="Table Cell"/>
    <w:next w:val="Table Cel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GA">
  <a:themeElements>
    <a:clrScheme name="TG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0000FF"/>
      </a:hlink>
      <a:folHlink>
        <a:srgbClr val="FF00FF"/>
      </a:folHlink>
    </a:clrScheme>
    <a:fontScheme name="TG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G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chemeClr val="accent3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chemeClr val="accent3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